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F1" w:rsidRPr="00DA2E5B" w:rsidRDefault="00D325F1" w:rsidP="00771FB6">
      <w:pPr>
        <w:spacing w:line="240" w:lineRule="auto"/>
        <w:jc w:val="center"/>
        <w:rPr>
          <w:rFonts w:eastAsia="Tahoma" w:cs="Tahoma"/>
          <w:b/>
          <w:kern w:val="24"/>
          <w:sz w:val="24"/>
          <w:szCs w:val="24"/>
        </w:rPr>
      </w:pPr>
      <w:r w:rsidRPr="00DA2E5B">
        <w:rPr>
          <w:rFonts w:eastAsia="Tahoma" w:cs="Tahoma"/>
          <w:b/>
          <w:kern w:val="24"/>
          <w:sz w:val="24"/>
          <w:szCs w:val="24"/>
        </w:rPr>
        <w:t>CR du Comité de pilotage du ROSS du 9 novembre 2017</w:t>
      </w:r>
    </w:p>
    <w:p w:rsidR="00D325F1" w:rsidRPr="00DA2E5B" w:rsidRDefault="00D325F1" w:rsidP="00771FB6">
      <w:pPr>
        <w:spacing w:line="240" w:lineRule="auto"/>
        <w:jc w:val="both"/>
        <w:rPr>
          <w:rFonts w:eastAsia="Tahoma" w:cs="Tahoma"/>
          <w:kern w:val="24"/>
          <w:sz w:val="24"/>
          <w:szCs w:val="24"/>
        </w:rPr>
      </w:pPr>
      <w:r w:rsidRPr="00DA2E5B">
        <w:rPr>
          <w:rFonts w:eastAsia="Tahoma" w:cs="Tahoma"/>
          <w:kern w:val="24"/>
          <w:sz w:val="24"/>
          <w:szCs w:val="24"/>
        </w:rPr>
        <w:t>10h – 12h à l’ARS</w:t>
      </w:r>
    </w:p>
    <w:p w:rsidR="008F216A" w:rsidRPr="00DA2E5B" w:rsidRDefault="008F216A" w:rsidP="00771FB6">
      <w:pPr>
        <w:spacing w:line="240" w:lineRule="auto"/>
        <w:jc w:val="both"/>
      </w:pPr>
      <w:r w:rsidRPr="00DA2E5B">
        <w:t xml:space="preserve">Pour tous les détails des points traités, voir le </w:t>
      </w:r>
      <w:proofErr w:type="spellStart"/>
      <w:r w:rsidRPr="00DA2E5B">
        <w:t>powerpoint</w:t>
      </w:r>
      <w:proofErr w:type="spellEnd"/>
      <w:r w:rsidRPr="00DA2E5B">
        <w:t xml:space="preserve"> joint.</w:t>
      </w:r>
    </w:p>
    <w:p w:rsidR="00771FB6" w:rsidRDefault="00771FB6" w:rsidP="00771FB6">
      <w:pPr>
        <w:spacing w:line="240" w:lineRule="auto"/>
        <w:rPr>
          <w:rFonts w:eastAsia="Tahoma" w:cs="Tahoma"/>
          <w:kern w:val="24"/>
          <w:sz w:val="24"/>
          <w:szCs w:val="24"/>
        </w:rPr>
      </w:pPr>
    </w:p>
    <w:p w:rsidR="00D325F1" w:rsidRPr="00771FB6" w:rsidRDefault="00771FB6" w:rsidP="00771FB6">
      <w:pPr>
        <w:pStyle w:val="Paragraphedeliste"/>
        <w:numPr>
          <w:ilvl w:val="0"/>
          <w:numId w:val="4"/>
        </w:numPr>
        <w:rPr>
          <w:b/>
        </w:rPr>
      </w:pPr>
      <w:r w:rsidRPr="00771FB6">
        <w:rPr>
          <w:rFonts w:eastAsia="Tahoma" w:cs="Tahoma"/>
          <w:b/>
          <w:kern w:val="24"/>
        </w:rPr>
        <w:t>P</w:t>
      </w:r>
      <w:r w:rsidR="00D325F1" w:rsidRPr="00771FB6">
        <w:rPr>
          <w:rFonts w:eastAsia="Tahoma" w:cs="Tahoma"/>
          <w:b/>
          <w:kern w:val="24"/>
        </w:rPr>
        <w:t>oint sur l’avancement des groupes de travail</w:t>
      </w:r>
    </w:p>
    <w:p w:rsidR="00276FDD" w:rsidRPr="00DA2E5B" w:rsidRDefault="00F2458C" w:rsidP="00771FB6">
      <w:pPr>
        <w:spacing w:line="240" w:lineRule="auto"/>
        <w:jc w:val="both"/>
        <w:rPr>
          <w:rFonts w:cstheme="minorHAnsi"/>
        </w:rPr>
      </w:pPr>
      <w:r w:rsidRPr="00DA2E5B">
        <w:rPr>
          <w:rFonts w:cstheme="minorHAnsi"/>
        </w:rPr>
        <w:t>L’objectif des groupes de travail est de répondre</w:t>
      </w:r>
      <w:r w:rsidR="0013568A" w:rsidRPr="00DA2E5B">
        <w:rPr>
          <w:rFonts w:cstheme="minorHAnsi"/>
        </w:rPr>
        <w:t xml:space="preserve"> aux préoccupations et</w:t>
      </w:r>
      <w:r w:rsidRPr="00DA2E5B">
        <w:rPr>
          <w:rFonts w:cstheme="minorHAnsi"/>
        </w:rPr>
        <w:t xml:space="preserve"> aux</w:t>
      </w:r>
      <w:r w:rsidR="0013568A" w:rsidRPr="00DA2E5B">
        <w:rPr>
          <w:rFonts w:cstheme="minorHAnsi"/>
        </w:rPr>
        <w:t xml:space="preserve"> besoins des partenaires membres.</w:t>
      </w:r>
      <w:r w:rsidR="00E75630" w:rsidRPr="00DA2E5B">
        <w:rPr>
          <w:rFonts w:cstheme="minorHAnsi"/>
        </w:rPr>
        <w:t xml:space="preserve"> </w:t>
      </w:r>
      <w:r w:rsidR="0013568A" w:rsidRPr="00DA2E5B">
        <w:rPr>
          <w:rFonts w:cstheme="minorHAnsi"/>
        </w:rPr>
        <w:t>Les projets sont soumis pour validation au comité de pilotage du réseau.</w:t>
      </w:r>
      <w:r w:rsidR="00E75630" w:rsidRPr="00DA2E5B">
        <w:rPr>
          <w:rFonts w:cstheme="minorHAnsi"/>
        </w:rPr>
        <w:t xml:space="preserve"> </w:t>
      </w:r>
      <w:r w:rsidRPr="00DA2E5B">
        <w:rPr>
          <w:rFonts w:cstheme="minorHAnsi"/>
        </w:rPr>
        <w:t>Six</w:t>
      </w:r>
      <w:r w:rsidR="00E75630" w:rsidRPr="00DA2E5B">
        <w:rPr>
          <w:rFonts w:cstheme="minorHAnsi"/>
        </w:rPr>
        <w:t xml:space="preserve"> groupes de travail ont été validés lors du comité de pilotage du 7 avril 2017</w:t>
      </w:r>
      <w:r w:rsidR="001C7C89" w:rsidRPr="00DA2E5B">
        <w:rPr>
          <w:rFonts w:cstheme="minorHAnsi"/>
        </w:rPr>
        <w:t>.</w:t>
      </w:r>
      <w:r w:rsidR="009F49CF" w:rsidRPr="00DA2E5B">
        <w:rPr>
          <w:rFonts w:cstheme="minorHAnsi"/>
        </w:rPr>
        <w:t xml:space="preserve"> </w:t>
      </w:r>
    </w:p>
    <w:p w:rsidR="007603E2" w:rsidRPr="00DA2E5B" w:rsidRDefault="009F49CF" w:rsidP="00771FB6">
      <w:pPr>
        <w:spacing w:line="240" w:lineRule="auto"/>
        <w:jc w:val="both"/>
        <w:rPr>
          <w:rFonts w:cstheme="minorHAnsi"/>
        </w:rPr>
      </w:pPr>
      <w:r w:rsidRPr="00DA2E5B">
        <w:rPr>
          <w:rFonts w:cstheme="minorHAnsi"/>
        </w:rPr>
        <w:t>Chaque groupe présente l’état d’avancement de la problématique choisie,</w:t>
      </w:r>
      <w:r w:rsidR="00427E25" w:rsidRPr="00DA2E5B">
        <w:rPr>
          <w:rFonts w:cstheme="minorHAnsi"/>
        </w:rPr>
        <w:t xml:space="preserve"> de</w:t>
      </w:r>
      <w:r w:rsidRPr="00DA2E5B">
        <w:rPr>
          <w:rFonts w:cstheme="minorHAnsi"/>
        </w:rPr>
        <w:t xml:space="preserve"> la méthodologie, du calendrier, de la valorisation envisagée, des partenaires impliqués, et le cas échéant,</w:t>
      </w:r>
      <w:r w:rsidR="00427E25" w:rsidRPr="00DA2E5B">
        <w:rPr>
          <w:rFonts w:cstheme="minorHAnsi"/>
        </w:rPr>
        <w:t xml:space="preserve"> d</w:t>
      </w:r>
      <w:r w:rsidRPr="00DA2E5B">
        <w:rPr>
          <w:rFonts w:cstheme="minorHAnsi"/>
        </w:rPr>
        <w:t>es financements</w:t>
      </w:r>
      <w:r w:rsidR="00427E25" w:rsidRPr="00DA2E5B">
        <w:rPr>
          <w:rFonts w:cstheme="minorHAnsi"/>
        </w:rPr>
        <w:t xml:space="preserve">. </w:t>
      </w:r>
    </w:p>
    <w:p w:rsidR="00DA2E5B" w:rsidRPr="00DA2E5B" w:rsidRDefault="00276FDD" w:rsidP="00771FB6">
      <w:pPr>
        <w:pStyle w:val="Paragraphedeliste"/>
        <w:numPr>
          <w:ilvl w:val="0"/>
          <w:numId w:val="1"/>
        </w:numPr>
        <w:spacing w:after="1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A2E5B">
        <w:rPr>
          <w:rFonts w:asciiTheme="minorHAnsi" w:hAnsiTheme="minorHAnsi" w:cstheme="minorHAnsi"/>
          <w:sz w:val="22"/>
          <w:szCs w:val="22"/>
        </w:rPr>
        <w:t>Ces points sont validés par le Copil pour les groupes suivants :</w:t>
      </w:r>
      <w:r w:rsidRPr="00DA2E5B">
        <w:rPr>
          <w:rFonts w:asciiTheme="minorHAnsi" w:hAnsiTheme="minorHAnsi" w:cstheme="minorHAnsi"/>
        </w:rPr>
        <w:t> </w:t>
      </w:r>
    </w:p>
    <w:p w:rsidR="00427E25" w:rsidRPr="00DA2E5B" w:rsidRDefault="00427E25" w:rsidP="00771FB6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A2E5B">
        <w:rPr>
          <w:rFonts w:cstheme="minorHAnsi"/>
        </w:rPr>
        <w:t xml:space="preserve">Accessibilité des jeunes aux services et équipements </w:t>
      </w:r>
      <w:r w:rsidRPr="00DA2E5B">
        <w:rPr>
          <w:rFonts w:eastAsia="Tahoma" w:cstheme="minorHAnsi"/>
        </w:rPr>
        <w:t>favorisant leur insertion sociale et professionnelle </w:t>
      </w:r>
    </w:p>
    <w:p w:rsidR="00427E25" w:rsidRPr="00DA2E5B" w:rsidRDefault="00427E25" w:rsidP="00771FB6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2E5B">
        <w:rPr>
          <w:rFonts w:asciiTheme="minorHAnsi" w:hAnsiTheme="minorHAnsi" w:cstheme="minorHAnsi"/>
        </w:rPr>
        <w:t xml:space="preserve">Suivi des indicateurs PPPIS </w:t>
      </w:r>
    </w:p>
    <w:p w:rsidR="00427E25" w:rsidRPr="00DA2E5B" w:rsidRDefault="00427E25" w:rsidP="00771FB6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2E5B">
        <w:rPr>
          <w:rFonts w:asciiTheme="minorHAnsi" w:eastAsiaTheme="majorEastAsia" w:hAnsiTheme="minorHAnsi" w:cstheme="minorHAnsi"/>
        </w:rPr>
        <w:t>Un projet sportif pour la santé personnalisé pour chacun en Bourgogne Franche-Comté</w:t>
      </w:r>
    </w:p>
    <w:p w:rsidR="00427E25" w:rsidRPr="00DA2E5B" w:rsidRDefault="00427E25" w:rsidP="00771FB6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A2E5B">
        <w:rPr>
          <w:rFonts w:asciiTheme="minorHAnsi" w:hAnsiTheme="minorHAnsi" w:cstheme="minorHAnsi"/>
        </w:rPr>
        <w:t>Espace de travail collaboratif</w:t>
      </w:r>
    </w:p>
    <w:p w:rsidR="00B2362C" w:rsidRPr="00DA2E5B" w:rsidRDefault="00B2362C" w:rsidP="00771FB6">
      <w:pPr>
        <w:spacing w:after="0" w:line="240" w:lineRule="auto"/>
        <w:jc w:val="both"/>
        <w:rPr>
          <w:rFonts w:cstheme="minorHAnsi"/>
        </w:rPr>
      </w:pPr>
    </w:p>
    <w:p w:rsidR="00E16CA0" w:rsidRPr="00DA2E5B" w:rsidRDefault="00E16CA0" w:rsidP="00771FB6">
      <w:pPr>
        <w:spacing w:line="240" w:lineRule="auto"/>
        <w:rPr>
          <w:rFonts w:cstheme="minorHAnsi"/>
        </w:rPr>
      </w:pPr>
      <w:r w:rsidRPr="00DA2E5B">
        <w:rPr>
          <w:rFonts w:cstheme="minorHAnsi"/>
        </w:rPr>
        <w:t>Un groupe se termine :</w:t>
      </w:r>
      <w:r w:rsidR="00DA2E5B">
        <w:rPr>
          <w:rFonts w:cstheme="minorHAnsi"/>
        </w:rPr>
        <w:t xml:space="preserve"> </w:t>
      </w:r>
      <w:r w:rsidRPr="00DA2E5B">
        <w:rPr>
          <w:rFonts w:cstheme="minorHAnsi"/>
        </w:rPr>
        <w:t xml:space="preserve">Génération pivot. Le rapport final du groupe de travail sera publié d'ici la fin de l'année. </w:t>
      </w:r>
    </w:p>
    <w:p w:rsidR="00E16CA0" w:rsidRPr="00DA2E5B" w:rsidRDefault="00E16CA0" w:rsidP="00771FB6">
      <w:pPr>
        <w:spacing w:line="240" w:lineRule="auto"/>
        <w:jc w:val="both"/>
        <w:rPr>
          <w:rFonts w:cstheme="minorHAnsi"/>
        </w:rPr>
      </w:pPr>
      <w:r w:rsidRPr="00DA2E5B">
        <w:rPr>
          <w:rFonts w:cstheme="minorHAnsi"/>
        </w:rPr>
        <w:t>Deux propositions sont présentées au COPIL de groupes de travail pour remplacer le groupe sur la génération pivot :</w:t>
      </w:r>
    </w:p>
    <w:p w:rsidR="00771FB6" w:rsidRDefault="00E16CA0" w:rsidP="00771FB6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2E5B">
        <w:rPr>
          <w:rFonts w:asciiTheme="minorHAnsi" w:hAnsiTheme="minorHAnsi" w:cstheme="minorHAnsi"/>
        </w:rPr>
        <w:t>Conférence des financeurs : d’ici le prochain COPIL, les partenaires volontaires travailleront au côté de l’ARS pour affiner une proposition des travaux à mener. Les personnes intéressée</w:t>
      </w:r>
      <w:r w:rsidR="00B2362C" w:rsidRPr="00DA2E5B">
        <w:rPr>
          <w:rFonts w:asciiTheme="minorHAnsi" w:hAnsiTheme="minorHAnsi" w:cstheme="minorHAnsi"/>
        </w:rPr>
        <w:t>s peuvent contacter Cécile Lumiè</w:t>
      </w:r>
      <w:r w:rsidRPr="00DA2E5B">
        <w:rPr>
          <w:rFonts w:asciiTheme="minorHAnsi" w:hAnsiTheme="minorHAnsi" w:cstheme="minorHAnsi"/>
        </w:rPr>
        <w:t>re</w:t>
      </w:r>
      <w:r w:rsidR="00B2362C" w:rsidRPr="00DA2E5B">
        <w:rPr>
          <w:rFonts w:asciiTheme="minorHAnsi" w:hAnsiTheme="minorHAnsi" w:cstheme="minorHAnsi"/>
        </w:rPr>
        <w:t xml:space="preserve"> (ARS)</w:t>
      </w:r>
      <w:r w:rsidRPr="00DA2E5B">
        <w:rPr>
          <w:rFonts w:asciiTheme="minorHAnsi" w:hAnsiTheme="minorHAnsi" w:cstheme="minorHAnsi"/>
        </w:rPr>
        <w:t xml:space="preserve">. </w:t>
      </w:r>
    </w:p>
    <w:p w:rsidR="008F216A" w:rsidRPr="00771FB6" w:rsidRDefault="00E16CA0" w:rsidP="00771FB6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71FB6">
        <w:rPr>
          <w:rFonts w:asciiTheme="minorHAnsi" w:hAnsiTheme="minorHAnsi" w:cstheme="minorHAnsi"/>
        </w:rPr>
        <w:t>Santé au travail des personnes handicapées</w:t>
      </w:r>
      <w:r w:rsidR="008F216A" w:rsidRPr="00771FB6">
        <w:rPr>
          <w:rFonts w:asciiTheme="minorHAnsi" w:hAnsiTheme="minorHAnsi" w:cstheme="minorHAnsi"/>
        </w:rPr>
        <w:t xml:space="preserve"> : les membres du COPIL ont demandé </w:t>
      </w:r>
      <w:r w:rsidR="00DA2E5B" w:rsidRPr="00771FB6">
        <w:rPr>
          <w:rFonts w:asciiTheme="minorHAnsi" w:hAnsiTheme="minorHAnsi" w:cstheme="minorHAnsi"/>
        </w:rPr>
        <w:t xml:space="preserve">des </w:t>
      </w:r>
      <w:r w:rsidR="00231482" w:rsidRPr="00771FB6">
        <w:rPr>
          <w:rFonts w:asciiTheme="minorHAnsi" w:hAnsiTheme="minorHAnsi" w:cstheme="minorHAnsi"/>
        </w:rPr>
        <w:t>détails sur ce projet notamment sur les autres financements et le périmètre de l’étude.</w:t>
      </w:r>
    </w:p>
    <w:p w:rsidR="008F216A" w:rsidRPr="00DA2E5B" w:rsidRDefault="008F216A" w:rsidP="00771FB6">
      <w:pPr>
        <w:spacing w:after="0" w:line="240" w:lineRule="auto"/>
        <w:rPr>
          <w:rFonts w:eastAsia="Times New Roman" w:cstheme="minorHAnsi"/>
          <w:lang w:eastAsia="fr-FR"/>
        </w:rPr>
      </w:pPr>
    </w:p>
    <w:p w:rsidR="00427E25" w:rsidRPr="00771FB6" w:rsidRDefault="00E16CA0" w:rsidP="00771FB6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2E5B">
        <w:rPr>
          <w:rFonts w:asciiTheme="minorHAnsi" w:hAnsiTheme="minorHAnsi" w:cstheme="minorHAnsi"/>
        </w:rPr>
        <w:t xml:space="preserve">Ces </w:t>
      </w:r>
      <w:r w:rsidR="00427E25" w:rsidRPr="00DA2E5B">
        <w:rPr>
          <w:rFonts w:asciiTheme="minorHAnsi" w:hAnsiTheme="minorHAnsi" w:cstheme="minorHAnsi"/>
          <w:sz w:val="22"/>
          <w:szCs w:val="22"/>
        </w:rPr>
        <w:t xml:space="preserve">2 </w:t>
      </w:r>
      <w:r w:rsidR="008F216A" w:rsidRPr="00DA2E5B">
        <w:rPr>
          <w:rFonts w:asciiTheme="minorHAnsi" w:hAnsiTheme="minorHAnsi" w:cstheme="minorHAnsi"/>
        </w:rPr>
        <w:t xml:space="preserve">propositions de </w:t>
      </w:r>
      <w:r w:rsidR="00427E25" w:rsidRPr="00DA2E5B">
        <w:rPr>
          <w:rFonts w:asciiTheme="minorHAnsi" w:hAnsiTheme="minorHAnsi" w:cstheme="minorHAnsi"/>
        </w:rPr>
        <w:t xml:space="preserve">groupes </w:t>
      </w:r>
      <w:r w:rsidRPr="00DA2E5B">
        <w:rPr>
          <w:rFonts w:asciiTheme="minorHAnsi" w:hAnsiTheme="minorHAnsi" w:cstheme="minorHAnsi"/>
        </w:rPr>
        <w:t>sont à affiner et à rediscuter</w:t>
      </w:r>
      <w:r w:rsidR="00231482" w:rsidRPr="00DA2E5B">
        <w:rPr>
          <w:rFonts w:asciiTheme="minorHAnsi" w:hAnsiTheme="minorHAnsi" w:cstheme="minorHAnsi"/>
        </w:rPr>
        <w:t xml:space="preserve"> lors du prochain comité de pilotage.</w:t>
      </w:r>
    </w:p>
    <w:p w:rsidR="00771FB6" w:rsidRPr="00771FB6" w:rsidRDefault="00771FB6" w:rsidP="00771FB6">
      <w:pPr>
        <w:spacing w:line="240" w:lineRule="auto"/>
        <w:rPr>
          <w:rFonts w:cstheme="minorHAnsi"/>
        </w:rPr>
      </w:pPr>
    </w:p>
    <w:p w:rsidR="00815D71" w:rsidRPr="00771FB6" w:rsidRDefault="00815D71" w:rsidP="00771FB6">
      <w:pPr>
        <w:pStyle w:val="Paragraphedeliste"/>
        <w:numPr>
          <w:ilvl w:val="0"/>
          <w:numId w:val="4"/>
        </w:numPr>
        <w:ind w:left="714" w:hanging="357"/>
        <w:contextualSpacing w:val="0"/>
        <w:rPr>
          <w:rFonts w:eastAsia="Tahoma" w:cs="Tahoma"/>
          <w:b/>
          <w:kern w:val="24"/>
        </w:rPr>
      </w:pPr>
      <w:r w:rsidRPr="00771FB6">
        <w:rPr>
          <w:rFonts w:eastAsia="Tahoma" w:cs="Tahoma"/>
          <w:b/>
          <w:kern w:val="24"/>
        </w:rPr>
        <w:t>Présentation du séminaire 2017/2018</w:t>
      </w:r>
      <w:r w:rsidR="00CB5E33" w:rsidRPr="00771FB6">
        <w:rPr>
          <w:rFonts w:eastAsia="Tahoma" w:cs="Tahoma"/>
          <w:b/>
          <w:kern w:val="24"/>
        </w:rPr>
        <w:t xml:space="preserve"> : </w:t>
      </w:r>
      <w:r w:rsidRPr="00771FB6">
        <w:rPr>
          <w:rFonts w:eastAsia="Tahoma" w:cs="Tahoma"/>
          <w:b/>
          <w:kern w:val="24"/>
        </w:rPr>
        <w:t>« Pauvreté, précarité, vulnérabilité, fragilité : quelles réalités territoriales ? </w:t>
      </w:r>
      <w:r w:rsidR="00CB5E33" w:rsidRPr="00771FB6">
        <w:rPr>
          <w:rFonts w:eastAsia="Tahoma" w:cs="Tahoma"/>
          <w:b/>
          <w:kern w:val="24"/>
        </w:rPr>
        <w:t xml:space="preserve">- </w:t>
      </w:r>
      <w:r w:rsidRPr="00771FB6">
        <w:rPr>
          <w:rFonts w:eastAsia="Tahoma" w:cs="Tahoma"/>
          <w:b/>
          <w:kern w:val="24"/>
        </w:rPr>
        <w:t>Comment s’en saisir pour construire l’action publique ?</w:t>
      </w:r>
      <w:r w:rsidR="00CB5E33" w:rsidRPr="00771FB6">
        <w:rPr>
          <w:rFonts w:eastAsia="Tahoma" w:cs="Tahoma"/>
          <w:b/>
          <w:kern w:val="24"/>
        </w:rPr>
        <w:t> »</w:t>
      </w:r>
    </w:p>
    <w:p w:rsidR="00CB5E33" w:rsidRPr="00DA2E5B" w:rsidRDefault="008F216A" w:rsidP="00771FB6">
      <w:pPr>
        <w:spacing w:after="0" w:line="240" w:lineRule="auto"/>
        <w:rPr>
          <w:rFonts w:cstheme="minorHAnsi"/>
        </w:rPr>
      </w:pPr>
      <w:r w:rsidRPr="00DA2E5B">
        <w:rPr>
          <w:rFonts w:cstheme="minorHAnsi"/>
        </w:rPr>
        <w:t xml:space="preserve">L’Irtess présente la problématique et le </w:t>
      </w:r>
      <w:proofErr w:type="spellStart"/>
      <w:r w:rsidRPr="00DA2E5B">
        <w:rPr>
          <w:rFonts w:cstheme="minorHAnsi"/>
        </w:rPr>
        <w:t>pré-programme</w:t>
      </w:r>
      <w:proofErr w:type="spellEnd"/>
      <w:r w:rsidRPr="00DA2E5B">
        <w:rPr>
          <w:rFonts w:cstheme="minorHAnsi"/>
        </w:rPr>
        <w:t xml:space="preserve"> avec 3 séances de 3h en décembre 2017, avril et septembre 2018.</w:t>
      </w:r>
    </w:p>
    <w:p w:rsidR="003B6EAB" w:rsidRPr="00DA2E5B" w:rsidRDefault="002C7512" w:rsidP="00771FB6">
      <w:pPr>
        <w:tabs>
          <w:tab w:val="left" w:pos="3000"/>
        </w:tabs>
        <w:spacing w:after="0" w:line="240" w:lineRule="auto"/>
        <w:jc w:val="both"/>
        <w:rPr>
          <w:rFonts w:cstheme="minorHAnsi"/>
        </w:rPr>
      </w:pPr>
      <w:r w:rsidRPr="00DA2E5B">
        <w:rPr>
          <w:rFonts w:cstheme="minorHAnsi"/>
        </w:rPr>
        <w:tab/>
      </w:r>
    </w:p>
    <w:p w:rsidR="000C4856" w:rsidRPr="00DA2E5B" w:rsidRDefault="008F216A" w:rsidP="00771FB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E5B">
        <w:rPr>
          <w:rFonts w:asciiTheme="minorHAnsi" w:hAnsiTheme="minorHAnsi" w:cstheme="minorHAnsi"/>
          <w:sz w:val="22"/>
          <w:szCs w:val="22"/>
        </w:rPr>
        <w:lastRenderedPageBreak/>
        <w:t>Le COPIL valide le sujet et la méthodologie proposés.</w:t>
      </w:r>
    </w:p>
    <w:p w:rsidR="000B36EF" w:rsidRPr="00DA2E5B" w:rsidRDefault="000B36EF" w:rsidP="00771FB6">
      <w:pPr>
        <w:spacing w:after="0" w:line="240" w:lineRule="auto"/>
        <w:jc w:val="both"/>
        <w:rPr>
          <w:rFonts w:cstheme="minorHAnsi"/>
        </w:rPr>
      </w:pPr>
    </w:p>
    <w:p w:rsidR="000C4856" w:rsidRPr="00771FB6" w:rsidRDefault="000C4856" w:rsidP="00771FB6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771FB6">
        <w:rPr>
          <w:rFonts w:eastAsia="Tahoma" w:cstheme="minorHAnsi"/>
          <w:b/>
          <w:kern w:val="24"/>
        </w:rPr>
        <w:t>Validation de la Charte d’engagement</w:t>
      </w:r>
    </w:p>
    <w:p w:rsidR="00771FB6" w:rsidRDefault="00F638E1" w:rsidP="00771FB6">
      <w:pPr>
        <w:spacing w:line="240" w:lineRule="auto"/>
        <w:jc w:val="both"/>
        <w:rPr>
          <w:rFonts w:eastAsia="Tahoma" w:cstheme="minorHAnsi"/>
          <w:kern w:val="24"/>
        </w:rPr>
      </w:pPr>
      <w:r w:rsidRPr="00DA2E5B">
        <w:rPr>
          <w:rFonts w:eastAsia="Tahoma" w:cstheme="minorHAnsi"/>
          <w:bCs/>
          <w:kern w:val="24"/>
        </w:rPr>
        <w:t>La charte est validée</w:t>
      </w:r>
      <w:r w:rsidRPr="00DA2E5B">
        <w:rPr>
          <w:rFonts w:eastAsia="Tahoma" w:cstheme="minorHAnsi"/>
          <w:kern w:val="24"/>
        </w:rPr>
        <w:t xml:space="preserve">. </w:t>
      </w:r>
      <w:r w:rsidR="000C4856" w:rsidRPr="00DA2E5B">
        <w:rPr>
          <w:rFonts w:eastAsia="Tahoma" w:cstheme="minorHAnsi"/>
          <w:kern w:val="24"/>
        </w:rPr>
        <w:t>Elle sera transmise à tous les membres</w:t>
      </w:r>
      <w:r w:rsidR="00231482" w:rsidRPr="00DA2E5B">
        <w:rPr>
          <w:rFonts w:eastAsia="Tahoma" w:cstheme="minorHAnsi"/>
          <w:kern w:val="24"/>
        </w:rPr>
        <w:t xml:space="preserve"> (du comité de pilotage et les autres membres)</w:t>
      </w:r>
      <w:r w:rsidR="00771FB6" w:rsidRPr="00771FB6">
        <w:rPr>
          <w:rFonts w:eastAsia="Tahoma" w:cstheme="minorHAnsi"/>
          <w:kern w:val="24"/>
        </w:rPr>
        <w:t>.</w:t>
      </w:r>
    </w:p>
    <w:p w:rsidR="00771FB6" w:rsidRPr="00771FB6" w:rsidRDefault="003B46F5" w:rsidP="00771FB6">
      <w:pPr>
        <w:pStyle w:val="Paragraphedeliste"/>
        <w:numPr>
          <w:ilvl w:val="0"/>
          <w:numId w:val="4"/>
        </w:numPr>
        <w:rPr>
          <w:rFonts w:eastAsia="Tahoma" w:cstheme="minorHAnsi"/>
          <w:kern w:val="24"/>
        </w:rPr>
      </w:pPr>
      <w:r w:rsidRPr="00771FB6">
        <w:rPr>
          <w:rFonts w:eastAsia="Tahoma" w:cstheme="minorHAnsi"/>
          <w:b/>
          <w:kern w:val="24"/>
        </w:rPr>
        <w:t>Validation de la charte graphique</w:t>
      </w:r>
    </w:p>
    <w:p w:rsidR="002C7512" w:rsidRPr="00DA2E5B" w:rsidRDefault="002C7512" w:rsidP="00771FB6">
      <w:pPr>
        <w:spacing w:line="240" w:lineRule="auto"/>
        <w:jc w:val="both"/>
        <w:rPr>
          <w:rFonts w:eastAsia="Tahoma" w:cstheme="minorHAnsi"/>
          <w:kern w:val="24"/>
        </w:rPr>
      </w:pPr>
      <w:r w:rsidRPr="00DA2E5B">
        <w:rPr>
          <w:rFonts w:eastAsia="Tahoma" w:cstheme="minorHAnsi"/>
          <w:kern w:val="24"/>
        </w:rPr>
        <w:t xml:space="preserve">Présentation de la </w:t>
      </w:r>
      <w:r w:rsidRPr="00DA2E5B">
        <w:rPr>
          <w:rFonts w:eastAsia="Tahoma" w:cstheme="minorHAnsi"/>
          <w:b/>
          <w:kern w:val="24"/>
        </w:rPr>
        <w:t>c</w:t>
      </w:r>
      <w:r w:rsidR="000C4856" w:rsidRPr="00DA2E5B">
        <w:rPr>
          <w:rFonts w:eastAsia="Tahoma" w:cstheme="minorHAnsi"/>
          <w:b/>
          <w:kern w:val="24"/>
        </w:rPr>
        <w:t>harte graphique</w:t>
      </w:r>
      <w:r w:rsidRPr="00DA2E5B">
        <w:rPr>
          <w:rFonts w:eastAsia="Tahoma" w:cstheme="minorHAnsi"/>
          <w:kern w:val="24"/>
        </w:rPr>
        <w:t> :</w:t>
      </w:r>
      <w:r w:rsidR="00632E13" w:rsidRPr="00DA2E5B">
        <w:rPr>
          <w:rFonts w:eastAsia="Tahoma" w:cstheme="minorHAnsi"/>
          <w:kern w:val="24"/>
        </w:rPr>
        <w:t xml:space="preserve"> </w:t>
      </w:r>
      <w:r w:rsidR="00276FDD" w:rsidRPr="00DA2E5B">
        <w:rPr>
          <w:rFonts w:eastAsia="Tahoma" w:cstheme="minorHAnsi"/>
          <w:kern w:val="24"/>
        </w:rPr>
        <w:t>e</w:t>
      </w:r>
      <w:r w:rsidRPr="00DA2E5B">
        <w:rPr>
          <w:rFonts w:eastAsia="Tahoma" w:cstheme="minorHAnsi"/>
          <w:bCs/>
          <w:kern w:val="24"/>
        </w:rPr>
        <w:t xml:space="preserve">lle </w:t>
      </w:r>
      <w:r w:rsidR="00632E13" w:rsidRPr="00DA2E5B">
        <w:rPr>
          <w:rFonts w:eastAsia="Tahoma" w:cstheme="minorHAnsi"/>
          <w:kern w:val="24"/>
        </w:rPr>
        <w:t xml:space="preserve">se compose d’un </w:t>
      </w:r>
      <w:r w:rsidR="00632E13" w:rsidRPr="00DA2E5B">
        <w:rPr>
          <w:rFonts w:eastAsia="Tahoma" w:cstheme="minorHAnsi"/>
          <w:bCs/>
          <w:kern w:val="24"/>
        </w:rPr>
        <w:t>logo et d’une mise en forme identifiable</w:t>
      </w:r>
      <w:r w:rsidR="00632E13" w:rsidRPr="00DA2E5B">
        <w:rPr>
          <w:rFonts w:eastAsia="Tahoma" w:cstheme="minorHAnsi"/>
          <w:kern w:val="24"/>
        </w:rPr>
        <w:t xml:space="preserve"> pour les diaporamas de présentation, les différentes publications et la lettre électronique. </w:t>
      </w:r>
    </w:p>
    <w:p w:rsidR="00DF5F90" w:rsidRPr="00DA2E5B" w:rsidRDefault="002C7512" w:rsidP="00771FB6">
      <w:pPr>
        <w:spacing w:after="0" w:line="240" w:lineRule="auto"/>
        <w:jc w:val="both"/>
        <w:rPr>
          <w:rFonts w:eastAsia="Tahoma" w:cstheme="minorHAnsi"/>
          <w:kern w:val="24"/>
        </w:rPr>
      </w:pPr>
      <w:r w:rsidRPr="00DA2E5B">
        <w:rPr>
          <w:rFonts w:eastAsia="Tahoma" w:cstheme="minorHAnsi"/>
          <w:kern w:val="24"/>
        </w:rPr>
        <w:t>4 propositions de logo sont proposées à l</w:t>
      </w:r>
      <w:r w:rsidR="000C4856" w:rsidRPr="00DA2E5B">
        <w:rPr>
          <w:rFonts w:eastAsia="Tahoma" w:cstheme="minorHAnsi"/>
          <w:kern w:val="24"/>
        </w:rPr>
        <w:t>’assemblée</w:t>
      </w:r>
      <w:r w:rsidRPr="00DA2E5B">
        <w:rPr>
          <w:rFonts w:eastAsia="Tahoma" w:cstheme="minorHAnsi"/>
          <w:kern w:val="24"/>
        </w:rPr>
        <w:t xml:space="preserve">. </w:t>
      </w:r>
      <w:r w:rsidR="00FC069D" w:rsidRPr="00DA2E5B">
        <w:rPr>
          <w:rFonts w:eastAsia="Tahoma" w:cstheme="minorHAnsi"/>
          <w:kern w:val="24"/>
        </w:rPr>
        <w:t xml:space="preserve"> </w:t>
      </w:r>
    </w:p>
    <w:p w:rsidR="00DF5F90" w:rsidRPr="00DA2E5B" w:rsidRDefault="00DF5F90" w:rsidP="00771FB6">
      <w:pPr>
        <w:spacing w:after="0" w:line="240" w:lineRule="auto"/>
        <w:jc w:val="both"/>
        <w:rPr>
          <w:rFonts w:eastAsia="Tahoma" w:cstheme="minorHAnsi"/>
          <w:kern w:val="24"/>
        </w:rPr>
      </w:pPr>
    </w:p>
    <w:p w:rsidR="000C4856" w:rsidRPr="00DA2E5B" w:rsidRDefault="00FC069D" w:rsidP="00771FB6">
      <w:pPr>
        <w:pStyle w:val="Paragraphedeliste"/>
        <w:numPr>
          <w:ilvl w:val="0"/>
          <w:numId w:val="1"/>
        </w:numPr>
        <w:jc w:val="both"/>
        <w:rPr>
          <w:rFonts w:asciiTheme="minorHAnsi" w:eastAsia="Tahoma" w:hAnsiTheme="minorHAnsi" w:cstheme="minorHAnsi"/>
          <w:kern w:val="24"/>
          <w:sz w:val="22"/>
          <w:szCs w:val="22"/>
        </w:rPr>
      </w:pPr>
      <w:r w:rsidRPr="00DA2E5B">
        <w:rPr>
          <w:rFonts w:asciiTheme="minorHAnsi" w:eastAsia="Tahoma" w:hAnsiTheme="minorHAnsi" w:cstheme="minorHAnsi"/>
          <w:kern w:val="24"/>
          <w:sz w:val="22"/>
          <w:szCs w:val="22"/>
        </w:rPr>
        <w:t>Le</w:t>
      </w:r>
      <w:r w:rsidR="00276FDD" w:rsidRPr="00DA2E5B">
        <w:rPr>
          <w:rFonts w:asciiTheme="minorHAnsi" w:eastAsia="Tahoma" w:hAnsiTheme="minorHAnsi" w:cstheme="minorHAnsi"/>
          <w:kern w:val="24"/>
          <w:sz w:val="22"/>
          <w:szCs w:val="22"/>
        </w:rPr>
        <w:t xml:space="preserve"> Copil choisi le</w:t>
      </w:r>
      <w:r w:rsidRPr="00DA2E5B">
        <w:rPr>
          <w:rFonts w:asciiTheme="minorHAnsi" w:eastAsia="Tahoma" w:hAnsiTheme="minorHAnsi" w:cstheme="minorHAnsi"/>
          <w:kern w:val="24"/>
          <w:sz w:val="22"/>
          <w:szCs w:val="22"/>
        </w:rPr>
        <w:t xml:space="preserve"> logo suivant : </w:t>
      </w:r>
    </w:p>
    <w:p w:rsidR="00276FDD" w:rsidRPr="00DA2E5B" w:rsidRDefault="00B2362C" w:rsidP="00771FB6">
      <w:pPr>
        <w:pStyle w:val="Paragraphedeliste"/>
        <w:jc w:val="center"/>
        <w:rPr>
          <w:rFonts w:asciiTheme="minorHAnsi" w:eastAsia="Tahoma" w:hAnsiTheme="minorHAnsi" w:cstheme="minorHAnsi"/>
          <w:kern w:val="24"/>
        </w:rPr>
      </w:pPr>
      <w:r w:rsidRPr="00DA2E5B">
        <w:rPr>
          <w:rFonts w:asciiTheme="minorHAnsi" w:eastAsia="Tahoma" w:hAnsiTheme="minorHAnsi" w:cstheme="minorHAnsi"/>
          <w:noProof/>
          <w:kern w:val="24"/>
        </w:rPr>
        <w:drawing>
          <wp:inline distT="0" distB="0" distL="0" distR="0" wp14:anchorId="299BD32B" wp14:editId="5A00D4F0">
            <wp:extent cx="1524000" cy="74297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84" cy="7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4856" w:rsidRPr="00DA2E5B" w:rsidRDefault="000C4856" w:rsidP="00771FB6">
      <w:pPr>
        <w:spacing w:after="0" w:line="240" w:lineRule="auto"/>
        <w:jc w:val="center"/>
        <w:rPr>
          <w:rFonts w:eastAsia="Tahoma" w:cstheme="minorHAnsi"/>
          <w:kern w:val="24"/>
        </w:rPr>
      </w:pPr>
    </w:p>
    <w:p w:rsidR="00CB1675" w:rsidRPr="00DA2E5B" w:rsidRDefault="00CB1675" w:rsidP="00771FB6">
      <w:pPr>
        <w:spacing w:after="0" w:line="240" w:lineRule="auto"/>
        <w:jc w:val="both"/>
        <w:rPr>
          <w:rFonts w:eastAsia="Tahoma" w:cstheme="minorHAnsi"/>
          <w:kern w:val="24"/>
        </w:rPr>
      </w:pPr>
      <w:r w:rsidRPr="00DA2E5B">
        <w:rPr>
          <w:rFonts w:eastAsia="Tahoma" w:cstheme="minorHAnsi"/>
          <w:kern w:val="24"/>
        </w:rPr>
        <w:t>La charte graphique du ROSS sera travaillée à partir de ce choix de logo.</w:t>
      </w:r>
    </w:p>
    <w:p w:rsidR="00CB1675" w:rsidRPr="00DA2E5B" w:rsidRDefault="00CB1675" w:rsidP="00771FB6">
      <w:pPr>
        <w:spacing w:after="0" w:line="240" w:lineRule="auto"/>
        <w:jc w:val="both"/>
        <w:rPr>
          <w:rFonts w:eastAsia="Tahoma" w:cstheme="minorHAnsi"/>
          <w:kern w:val="24"/>
        </w:rPr>
      </w:pPr>
    </w:p>
    <w:p w:rsidR="000C4856" w:rsidRPr="00771FB6" w:rsidRDefault="000C4856" w:rsidP="00771FB6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771FB6">
        <w:rPr>
          <w:rFonts w:eastAsia="Tahoma" w:cstheme="minorHAnsi"/>
          <w:b/>
          <w:kern w:val="24"/>
        </w:rPr>
        <w:t>Point sur la lettre électronique et partage d’information</w:t>
      </w:r>
    </w:p>
    <w:p w:rsidR="00276FDD" w:rsidRPr="00DA2E5B" w:rsidRDefault="00276FDD" w:rsidP="00771FB6">
      <w:pPr>
        <w:spacing w:after="0" w:line="240" w:lineRule="auto"/>
        <w:jc w:val="both"/>
        <w:rPr>
          <w:rFonts w:cstheme="minorHAnsi"/>
        </w:rPr>
      </w:pPr>
      <w:r w:rsidRPr="00DA2E5B">
        <w:rPr>
          <w:rFonts w:cstheme="minorHAnsi"/>
        </w:rPr>
        <w:t>Présentation de l</w:t>
      </w:r>
      <w:r w:rsidR="00730C99" w:rsidRPr="00DA2E5B">
        <w:rPr>
          <w:rFonts w:cstheme="minorHAnsi"/>
        </w:rPr>
        <w:t>a nouvelle lettre électronique du ROSS</w:t>
      </w:r>
      <w:r w:rsidRPr="00DA2E5B">
        <w:rPr>
          <w:rFonts w:cstheme="minorHAnsi"/>
        </w:rPr>
        <w:t xml:space="preserve">, de ses objectifs et de ses contenus (rubriques). </w:t>
      </w:r>
      <w:r w:rsidR="000D25FB" w:rsidRPr="00DA2E5B">
        <w:rPr>
          <w:rFonts w:cstheme="minorHAnsi"/>
        </w:rPr>
        <w:t>La question de la diffusion de la lettre est posée : devrait-elle se faire uniquement aux membres du ROSS ou au-delà (ancienne liste du POSS, par exemple) ?</w:t>
      </w:r>
    </w:p>
    <w:p w:rsidR="00FC069D" w:rsidRPr="00DA2E5B" w:rsidRDefault="002905FB" w:rsidP="00771FB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E5B">
        <w:rPr>
          <w:rFonts w:asciiTheme="minorHAnsi" w:hAnsiTheme="minorHAnsi" w:cstheme="minorHAnsi"/>
          <w:sz w:val="22"/>
          <w:szCs w:val="22"/>
        </w:rPr>
        <w:t>Il est validé en séance que cette lettre sera</w:t>
      </w:r>
      <w:r w:rsidR="00FC069D" w:rsidRPr="00DA2E5B">
        <w:rPr>
          <w:rFonts w:asciiTheme="minorHAnsi" w:hAnsiTheme="minorHAnsi" w:cstheme="minorHAnsi"/>
          <w:sz w:val="22"/>
          <w:szCs w:val="22"/>
        </w:rPr>
        <w:t xml:space="preserve"> envoyée </w:t>
      </w:r>
      <w:r w:rsidRPr="00DA2E5B">
        <w:rPr>
          <w:rFonts w:asciiTheme="minorHAnsi" w:hAnsiTheme="minorHAnsi" w:cstheme="minorHAnsi"/>
          <w:sz w:val="22"/>
          <w:szCs w:val="22"/>
        </w:rPr>
        <w:t xml:space="preserve">uniquement </w:t>
      </w:r>
      <w:r w:rsidR="00FC069D" w:rsidRPr="00DA2E5B">
        <w:rPr>
          <w:rFonts w:asciiTheme="minorHAnsi" w:hAnsiTheme="minorHAnsi" w:cstheme="minorHAnsi"/>
          <w:sz w:val="22"/>
          <w:szCs w:val="22"/>
        </w:rPr>
        <w:t>aux membres du réseau qui p</w:t>
      </w:r>
      <w:r w:rsidRPr="00DA2E5B">
        <w:rPr>
          <w:rFonts w:asciiTheme="minorHAnsi" w:hAnsiTheme="minorHAnsi" w:cstheme="minorHAnsi"/>
          <w:sz w:val="22"/>
          <w:szCs w:val="22"/>
        </w:rPr>
        <w:t>ourront</w:t>
      </w:r>
      <w:r w:rsidR="00FC069D" w:rsidRPr="00DA2E5B">
        <w:rPr>
          <w:rFonts w:asciiTheme="minorHAnsi" w:hAnsiTheme="minorHAnsi" w:cstheme="minorHAnsi"/>
          <w:sz w:val="22"/>
          <w:szCs w:val="22"/>
        </w:rPr>
        <w:t xml:space="preserve"> en faire le relais. </w:t>
      </w:r>
    </w:p>
    <w:p w:rsidR="003B6EAB" w:rsidRPr="00DA2E5B" w:rsidRDefault="002C7512" w:rsidP="00771FB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E5B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F638E1" w:rsidRPr="00DA2E5B">
        <w:rPr>
          <w:rFonts w:asciiTheme="minorHAnsi" w:hAnsiTheme="minorHAnsi" w:cstheme="minorHAnsi"/>
          <w:bCs/>
          <w:sz w:val="22"/>
          <w:szCs w:val="22"/>
        </w:rPr>
        <w:t>parution</w:t>
      </w:r>
      <w:r w:rsidRPr="00DA2E5B">
        <w:rPr>
          <w:rFonts w:asciiTheme="minorHAnsi" w:hAnsiTheme="minorHAnsi" w:cstheme="minorHAnsi"/>
          <w:bCs/>
          <w:sz w:val="22"/>
          <w:szCs w:val="22"/>
        </w:rPr>
        <w:t xml:space="preserve"> de la première lettre du ROSS est le</w:t>
      </w:r>
      <w:r w:rsidR="00F638E1" w:rsidRPr="00DA2E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38E1" w:rsidRPr="00DA2E5B">
        <w:rPr>
          <w:rFonts w:asciiTheme="minorHAnsi" w:hAnsiTheme="minorHAnsi" w:cstheme="minorHAnsi"/>
          <w:sz w:val="22"/>
          <w:szCs w:val="22"/>
        </w:rPr>
        <w:t>24 novembre 2017</w:t>
      </w:r>
      <w:r w:rsidRPr="00DA2E5B">
        <w:rPr>
          <w:rFonts w:asciiTheme="minorHAnsi" w:hAnsiTheme="minorHAnsi" w:cstheme="minorHAnsi"/>
          <w:sz w:val="22"/>
          <w:szCs w:val="22"/>
        </w:rPr>
        <w:t>.</w:t>
      </w:r>
      <w:r w:rsidR="000D25FB" w:rsidRPr="00DA2E5B">
        <w:rPr>
          <w:rFonts w:asciiTheme="minorHAnsi" w:hAnsiTheme="minorHAnsi" w:cstheme="minorHAnsi"/>
          <w:sz w:val="22"/>
          <w:szCs w:val="22"/>
        </w:rPr>
        <w:t xml:space="preserve"> Les membres du ROSS sont invités à envoyer toutes informations de publications et d’actualités au contact du réseau (rossirtess@irtess.fr).</w:t>
      </w:r>
    </w:p>
    <w:p w:rsidR="000C4856" w:rsidRPr="00DA2E5B" w:rsidRDefault="000C4856" w:rsidP="00771FB6">
      <w:pPr>
        <w:pStyle w:val="Paragraphedeliste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C4856" w:rsidRPr="00771FB6" w:rsidRDefault="000C4856" w:rsidP="00771FB6">
      <w:pPr>
        <w:pStyle w:val="Paragraphedeliste"/>
        <w:numPr>
          <w:ilvl w:val="0"/>
          <w:numId w:val="4"/>
        </w:numPr>
        <w:rPr>
          <w:rFonts w:cstheme="minorHAnsi"/>
          <w:b/>
        </w:rPr>
      </w:pPr>
      <w:r w:rsidRPr="00771FB6">
        <w:rPr>
          <w:rFonts w:eastAsia="Tahoma" w:cstheme="minorHAnsi"/>
          <w:b/>
          <w:kern w:val="24"/>
        </w:rPr>
        <w:t>Calen</w:t>
      </w:r>
      <w:bookmarkStart w:id="0" w:name="_GoBack"/>
      <w:bookmarkEnd w:id="0"/>
      <w:r w:rsidRPr="00771FB6">
        <w:rPr>
          <w:rFonts w:eastAsia="Tahoma" w:cstheme="minorHAnsi"/>
          <w:b/>
          <w:kern w:val="24"/>
        </w:rPr>
        <w:t>drier</w:t>
      </w:r>
    </w:p>
    <w:p w:rsidR="000C4856" w:rsidRPr="00DA2E5B" w:rsidRDefault="002C7512" w:rsidP="00771FB6">
      <w:pPr>
        <w:spacing w:after="0" w:line="240" w:lineRule="auto"/>
        <w:rPr>
          <w:rFonts w:cstheme="minorHAnsi"/>
        </w:rPr>
      </w:pPr>
      <w:r w:rsidRPr="00DA2E5B">
        <w:rPr>
          <w:rFonts w:cstheme="minorHAnsi"/>
        </w:rPr>
        <w:t>Le prochain COPIL  se tiendra en mars</w:t>
      </w:r>
      <w:r w:rsidR="000C4856" w:rsidRPr="00DA2E5B">
        <w:rPr>
          <w:rFonts w:cstheme="minorHAnsi"/>
        </w:rPr>
        <w:t xml:space="preserve"> </w:t>
      </w:r>
      <w:commentRangeStart w:id="1"/>
      <w:r w:rsidR="000C4856" w:rsidRPr="00DA2E5B">
        <w:rPr>
          <w:rFonts w:cstheme="minorHAnsi"/>
        </w:rPr>
        <w:t>2018</w:t>
      </w:r>
      <w:commentRangeEnd w:id="1"/>
      <w:r w:rsidR="00F55DCF" w:rsidRPr="00DA2E5B">
        <w:rPr>
          <w:rStyle w:val="Marquedecommentaire"/>
        </w:rPr>
        <w:commentReference w:id="1"/>
      </w:r>
    </w:p>
    <w:p w:rsidR="000C4856" w:rsidRPr="00DA2E5B" w:rsidRDefault="00B2362C" w:rsidP="00771FB6">
      <w:pPr>
        <w:spacing w:line="240" w:lineRule="auto"/>
      </w:pPr>
      <w:r w:rsidRPr="00DA2E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DD7E" wp14:editId="2F3F109A">
                <wp:simplePos x="0" y="0"/>
                <wp:positionH relativeFrom="column">
                  <wp:posOffset>1129030</wp:posOffset>
                </wp:positionH>
                <wp:positionV relativeFrom="paragraph">
                  <wp:posOffset>189231</wp:posOffset>
                </wp:positionV>
                <wp:extent cx="3882390" cy="2838450"/>
                <wp:effectExtent l="0" t="0" r="2286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Récapitulatif des décisions du COPIL du 9 novembre 2017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Les 4 groupes de travail sont validés : 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PPPIS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Accessibilité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Sport-Santé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Espace de travail collaboratif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2 groupes sont à affiner et à rediscuter :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Conférence des financeur</w:t>
                            </w:r>
                            <w:r w:rsidR="003B46F5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Santé au travail des personnes handicapé</w:t>
                            </w:r>
                            <w:r w:rsidR="003B46F5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1 groupe se termine :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ind w:left="1440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Courier New"/>
                                <w:sz w:val="20"/>
                                <w:szCs w:val="20"/>
                                <w:lang w:eastAsia="fr-F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  Génération pivot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Le sujet et les modalités d’organisation du séminaire sont validés</w:t>
                            </w:r>
                          </w:p>
                          <w:p w:rsidR="000D25FB" w:rsidRDefault="003B46F5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La Charte d’engagement est validée</w:t>
                            </w:r>
                          </w:p>
                          <w:p w:rsidR="003B46F5" w:rsidRDefault="003B46F5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La Charte graphique est validée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La diffusion de la lettre électronique du ROSS se fera uniquement aux membres qui pourront en faire le relais</w:t>
                            </w:r>
                          </w:p>
                          <w:p w:rsidR="000D25FB" w:rsidRDefault="000D25FB" w:rsidP="000D25F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Le prochain comité de pilotage se tiendra en mars 2018</w:t>
                            </w:r>
                          </w:p>
                          <w:p w:rsidR="000D25FB" w:rsidRDefault="000D2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9pt;margin-top:14.9pt;width:305.7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">
                <v:textbox>
                  <w:txbxContent>
                    <w:p w:rsidR="000D25FB" w:rsidRDefault="000D25FB" w:rsidP="000D25F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fr-FR"/>
                        </w:rPr>
                        <w:t>Récapitulatif des décisions du COPIL du 9 novembre 2017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 xml:space="preserve">Les 4 groupes de travail sont validés : 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PPPIS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Accessibilité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Sport-Santé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Espace de travail collaboratif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2 groupes sont à affiner et à rediscuter :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Conférence des financeur</w:t>
                      </w:r>
                      <w:r w:rsidR="003B46F5"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s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Santé au travail des personnes handicapé</w:t>
                      </w:r>
                      <w:r w:rsidR="003B46F5"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e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s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1 groupe se termine :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ind w:left="1440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="Times New Roman" w:cs="Courier New"/>
                          <w:sz w:val="20"/>
                          <w:szCs w:val="20"/>
                          <w:lang w:eastAsia="fr-FR"/>
                        </w:rPr>
                        <w:t>o</w:t>
                      </w:r>
                      <w:proofErr w:type="gramEnd"/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   Génération pivot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Le sujet et les modalités d’organisation du séminaire sont validés</w:t>
                      </w:r>
                    </w:p>
                    <w:p w:rsidR="000D25FB" w:rsidRDefault="003B46F5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La Charte d’engagement est validée</w:t>
                      </w:r>
                    </w:p>
                    <w:p w:rsidR="003B46F5" w:rsidRDefault="003B46F5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La Charte graphique est validée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eastAsia="fr-FR"/>
                        </w:rPr>
                        <w:t>La diffusion de la lettre électronique du ROSS se fera uniquement aux membres qui pourront en faire le relais</w:t>
                      </w:r>
                    </w:p>
                    <w:p w:rsidR="000D25FB" w:rsidRDefault="000D25FB" w:rsidP="000D25FB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eastAsia="fr-FR"/>
                        </w:rPr>
                        <w:t>Le prochain comité de pilotage se tiendra en mars 2018</w:t>
                      </w:r>
                    </w:p>
                    <w:p w:rsidR="000D25FB" w:rsidRDefault="000D25FB"/>
                  </w:txbxContent>
                </v:textbox>
              </v:shape>
            </w:pict>
          </mc:Fallback>
        </mc:AlternateContent>
      </w:r>
    </w:p>
    <w:p w:rsidR="00815D71" w:rsidRPr="00DA2E5B" w:rsidRDefault="00815D71" w:rsidP="00771FB6">
      <w:pPr>
        <w:spacing w:line="240" w:lineRule="auto"/>
      </w:pPr>
    </w:p>
    <w:p w:rsidR="00815D71" w:rsidRPr="00DA2E5B" w:rsidRDefault="00815D71" w:rsidP="00771FB6">
      <w:pPr>
        <w:spacing w:line="240" w:lineRule="auto"/>
      </w:pPr>
    </w:p>
    <w:sectPr w:rsidR="00815D71" w:rsidRPr="00DA2E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eanne-Clemence ANDREY" w:date="2018-01-11T15:34:00Z" w:initials="JCA">
    <w:p w:rsidR="00F55DCF" w:rsidRDefault="00F55DCF">
      <w:pPr>
        <w:pStyle w:val="Commentaire"/>
      </w:pPr>
      <w:r>
        <w:rPr>
          <w:rStyle w:val="Marquedecommentaire"/>
        </w:rPr>
        <w:annotationRef/>
      </w:r>
      <w:r>
        <w:t>Revoir la mise en page du récapitulatif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FE" w:rsidRDefault="00791CFE" w:rsidP="000D25FB">
      <w:pPr>
        <w:spacing w:after="0" w:line="240" w:lineRule="auto"/>
      </w:pPr>
      <w:r>
        <w:separator/>
      </w:r>
    </w:p>
  </w:endnote>
  <w:endnote w:type="continuationSeparator" w:id="0">
    <w:p w:rsidR="00791CFE" w:rsidRDefault="00791CFE" w:rsidP="000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77968"/>
      <w:docPartObj>
        <w:docPartGallery w:val="Page Numbers (Bottom of Page)"/>
        <w:docPartUnique/>
      </w:docPartObj>
    </w:sdtPr>
    <w:sdtEndPr/>
    <w:sdtContent>
      <w:p w:rsidR="000D25FB" w:rsidRDefault="000D25F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FB6">
          <w:rPr>
            <w:noProof/>
          </w:rPr>
          <w:t>1</w:t>
        </w:r>
        <w:r>
          <w:fldChar w:fldCharType="end"/>
        </w:r>
      </w:p>
    </w:sdtContent>
  </w:sdt>
  <w:p w:rsidR="000D25FB" w:rsidRDefault="000D25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FE" w:rsidRDefault="00791CFE" w:rsidP="000D25FB">
      <w:pPr>
        <w:spacing w:after="0" w:line="240" w:lineRule="auto"/>
      </w:pPr>
      <w:r>
        <w:separator/>
      </w:r>
    </w:p>
  </w:footnote>
  <w:footnote w:type="continuationSeparator" w:id="0">
    <w:p w:rsidR="00791CFE" w:rsidRDefault="00791CFE" w:rsidP="000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2C" w:rsidRDefault="00B2362C">
    <w:pPr>
      <w:pStyle w:val="En-tte"/>
    </w:pPr>
    <w:r w:rsidRPr="00196651">
      <w:rPr>
        <w:rFonts w:eastAsia="Tahoma" w:cstheme="minorHAnsi"/>
        <w:noProof/>
        <w:color w:val="000000" w:themeColor="text1"/>
        <w:kern w:val="24"/>
        <w:lang w:eastAsia="fr-FR"/>
      </w:rPr>
      <w:drawing>
        <wp:inline distT="0" distB="0" distL="0" distR="0" wp14:anchorId="08FCA19F" wp14:editId="5ED105BC">
          <wp:extent cx="1524000" cy="7429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584" cy="742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  <w:t>Compte rendu du COPIL du ROSS du 09/11/2017</w:t>
    </w:r>
  </w:p>
  <w:p w:rsidR="00B2362C" w:rsidRDefault="00B236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73E8"/>
    <w:multiLevelType w:val="hybridMultilevel"/>
    <w:tmpl w:val="08502984"/>
    <w:lvl w:ilvl="0" w:tplc="00F629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14C07"/>
    <w:multiLevelType w:val="hybridMultilevel"/>
    <w:tmpl w:val="8A8CC370"/>
    <w:lvl w:ilvl="0" w:tplc="9E0E1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72D2B"/>
    <w:multiLevelType w:val="hybridMultilevel"/>
    <w:tmpl w:val="B51A3968"/>
    <w:lvl w:ilvl="0" w:tplc="DDD0F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78D6"/>
    <w:multiLevelType w:val="hybridMultilevel"/>
    <w:tmpl w:val="38C2C41C"/>
    <w:lvl w:ilvl="0" w:tplc="258257D6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A"/>
    <w:rsid w:val="000B36EF"/>
    <w:rsid w:val="000C4856"/>
    <w:rsid w:val="000D25FB"/>
    <w:rsid w:val="0013568A"/>
    <w:rsid w:val="00196651"/>
    <w:rsid w:val="001C7C89"/>
    <w:rsid w:val="001E0962"/>
    <w:rsid w:val="00231482"/>
    <w:rsid w:val="00266670"/>
    <w:rsid w:val="00276FDD"/>
    <w:rsid w:val="002905FB"/>
    <w:rsid w:val="002A3466"/>
    <w:rsid w:val="002C7512"/>
    <w:rsid w:val="0030649F"/>
    <w:rsid w:val="00384BE5"/>
    <w:rsid w:val="003B46F5"/>
    <w:rsid w:val="003B6EAB"/>
    <w:rsid w:val="003C673B"/>
    <w:rsid w:val="003F0DEF"/>
    <w:rsid w:val="00427E25"/>
    <w:rsid w:val="00511D4C"/>
    <w:rsid w:val="005B2D07"/>
    <w:rsid w:val="005F247F"/>
    <w:rsid w:val="00632E13"/>
    <w:rsid w:val="00653576"/>
    <w:rsid w:val="00730C99"/>
    <w:rsid w:val="00756787"/>
    <w:rsid w:val="007603E2"/>
    <w:rsid w:val="00771FB6"/>
    <w:rsid w:val="00791CFE"/>
    <w:rsid w:val="007B5F93"/>
    <w:rsid w:val="00800404"/>
    <w:rsid w:val="00815D71"/>
    <w:rsid w:val="00860405"/>
    <w:rsid w:val="0087116D"/>
    <w:rsid w:val="008D1990"/>
    <w:rsid w:val="008F216A"/>
    <w:rsid w:val="00905BFA"/>
    <w:rsid w:val="009B5764"/>
    <w:rsid w:val="009E1416"/>
    <w:rsid w:val="009F49CF"/>
    <w:rsid w:val="00A17C81"/>
    <w:rsid w:val="00A715DC"/>
    <w:rsid w:val="00B2362C"/>
    <w:rsid w:val="00B7186E"/>
    <w:rsid w:val="00B92A4C"/>
    <w:rsid w:val="00BB210A"/>
    <w:rsid w:val="00BE5A9F"/>
    <w:rsid w:val="00C954DB"/>
    <w:rsid w:val="00CB1675"/>
    <w:rsid w:val="00CB5E33"/>
    <w:rsid w:val="00D325F1"/>
    <w:rsid w:val="00D34597"/>
    <w:rsid w:val="00D42235"/>
    <w:rsid w:val="00DA2E5B"/>
    <w:rsid w:val="00DD1491"/>
    <w:rsid w:val="00DF5F90"/>
    <w:rsid w:val="00E16CA0"/>
    <w:rsid w:val="00E67F85"/>
    <w:rsid w:val="00E75630"/>
    <w:rsid w:val="00ED309D"/>
    <w:rsid w:val="00EF59AB"/>
    <w:rsid w:val="00F2458C"/>
    <w:rsid w:val="00F51476"/>
    <w:rsid w:val="00F55DCF"/>
    <w:rsid w:val="00F638E1"/>
    <w:rsid w:val="00F70AAA"/>
    <w:rsid w:val="00F93A5F"/>
    <w:rsid w:val="00FC069D"/>
    <w:rsid w:val="00FE05CE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85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F245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5FB"/>
  </w:style>
  <w:style w:type="paragraph" w:styleId="Pieddepage">
    <w:name w:val="footer"/>
    <w:basedOn w:val="Normal"/>
    <w:link w:val="PieddepageCar"/>
    <w:uiPriority w:val="99"/>
    <w:unhideWhenUsed/>
    <w:rsid w:val="000D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5FB"/>
  </w:style>
  <w:style w:type="character" w:styleId="Marquedecommentaire">
    <w:name w:val="annotation reference"/>
    <w:basedOn w:val="Policepardfaut"/>
    <w:uiPriority w:val="99"/>
    <w:semiHidden/>
    <w:unhideWhenUsed/>
    <w:rsid w:val="00F55D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D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D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D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D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85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F245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5FB"/>
  </w:style>
  <w:style w:type="paragraph" w:styleId="Pieddepage">
    <w:name w:val="footer"/>
    <w:basedOn w:val="Normal"/>
    <w:link w:val="PieddepageCar"/>
    <w:uiPriority w:val="99"/>
    <w:unhideWhenUsed/>
    <w:rsid w:val="000D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5FB"/>
  </w:style>
  <w:style w:type="character" w:styleId="Marquedecommentaire">
    <w:name w:val="annotation reference"/>
    <w:basedOn w:val="Policepardfaut"/>
    <w:uiPriority w:val="99"/>
    <w:semiHidden/>
    <w:unhideWhenUsed/>
    <w:rsid w:val="00F55D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D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D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D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D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5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1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3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2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5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0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1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2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4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1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7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5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4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9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20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52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9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9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54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8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6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4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4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9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9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5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94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19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8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2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4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7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24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0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1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40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10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09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7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7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4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6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8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5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10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9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5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0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1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923">
          <w:marLeft w:val="175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607">
          <w:marLeft w:val="175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984">
          <w:marLeft w:val="175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035">
          <w:marLeft w:val="175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066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345">
          <w:marLeft w:val="175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77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6CDF-ED47-4A4D-9287-12696AA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KELLENBERGER</dc:creator>
  <cp:lastModifiedBy>PETREQUIN, Rina</cp:lastModifiedBy>
  <cp:revision>2</cp:revision>
  <dcterms:created xsi:type="dcterms:W3CDTF">2019-08-07T12:59:00Z</dcterms:created>
  <dcterms:modified xsi:type="dcterms:W3CDTF">2019-08-07T12:59:00Z</dcterms:modified>
</cp:coreProperties>
</file>